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DEE64" w14:textId="77777777" w:rsidR="001D2EE2"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tbl>
      <w:tblPr>
        <w:tblW w:w="9645" w:type="dxa"/>
        <w:jc w:val="center"/>
        <w:tblLayout w:type="fixed"/>
        <w:tblLook w:val="04A0" w:firstRow="1" w:lastRow="0" w:firstColumn="1" w:lastColumn="0" w:noHBand="0" w:noVBand="1"/>
      </w:tblPr>
      <w:tblGrid>
        <w:gridCol w:w="9645"/>
      </w:tblGrid>
      <w:tr w:rsidR="001D2EE2" w:rsidRPr="001D2EE2" w14:paraId="164241A3" w14:textId="77777777" w:rsidTr="001D2EE2">
        <w:trPr>
          <w:trHeight w:val="1065"/>
          <w:jc w:val="center"/>
        </w:trPr>
        <w:tc>
          <w:tcPr>
            <w:tcW w:w="9639" w:type="dxa"/>
          </w:tcPr>
          <w:p w14:paraId="07BF5277" w14:textId="77777777" w:rsidR="001D2EE2" w:rsidRPr="001D2EE2" w:rsidRDefault="001D2EE2" w:rsidP="001D2EE2">
            <w:pPr>
              <w:widowControl w:val="0"/>
              <w:tabs>
                <w:tab w:val="left" w:pos="408"/>
                <w:tab w:val="center" w:pos="4711"/>
              </w:tabs>
              <w:autoSpaceDE w:val="0"/>
              <w:autoSpaceDN w:val="0"/>
              <w:adjustRightInd w:val="0"/>
              <w:spacing w:after="0"/>
              <w:rPr>
                <w:rFonts w:ascii="Times New Roman" w:eastAsia="Yu Mincho" w:hAnsi="Times New Roman" w:cs="Times New Roman"/>
                <w:sz w:val="24"/>
                <w:szCs w:val="24"/>
                <w:lang w:val="en-US" w:eastAsia="en-US"/>
              </w:rPr>
            </w:pPr>
            <w:r w:rsidRPr="001D2EE2">
              <w:rPr>
                <w:rFonts w:ascii="Times New Roman" w:eastAsia="Yu Mincho" w:hAnsi="Times New Roman" w:cs="Times New Roman"/>
                <w:sz w:val="24"/>
                <w:szCs w:val="24"/>
                <w:lang w:val="en-US" w:eastAsia="en-US"/>
              </w:rPr>
              <w:tab/>
            </w:r>
            <w:r w:rsidRPr="001D2EE2">
              <w:rPr>
                <w:rFonts w:ascii="Times New Roman" w:eastAsia="Yu Mincho" w:hAnsi="Times New Roman" w:cs="Times New Roman"/>
                <w:sz w:val="24"/>
                <w:szCs w:val="24"/>
                <w:lang w:val="en-US" w:eastAsia="en-US"/>
              </w:rPr>
              <w:tab/>
            </w:r>
            <w:r w:rsidRPr="001D2EE2">
              <w:rPr>
                <w:rFonts w:ascii="Times New Roman" w:eastAsia="Yu Mincho" w:hAnsi="Times New Roman" w:cs="Times New Roman"/>
                <w:noProof/>
                <w:sz w:val="24"/>
                <w:szCs w:val="24"/>
                <w:lang w:val="en-US" w:eastAsia="en-US"/>
              </w:rPr>
              <w:drawing>
                <wp:inline distT="0" distB="0" distL="0" distR="0" wp14:anchorId="1BA5B0D9" wp14:editId="32D62AE4">
                  <wp:extent cx="3189605" cy="740410"/>
                  <wp:effectExtent l="0" t="0" r="0" b="2540"/>
                  <wp:docPr id="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9605" cy="740410"/>
                          </a:xfrm>
                          <a:prstGeom prst="rect">
                            <a:avLst/>
                          </a:prstGeom>
                          <a:noFill/>
                          <a:ln>
                            <a:noFill/>
                          </a:ln>
                        </pic:spPr>
                      </pic:pic>
                    </a:graphicData>
                  </a:graphic>
                </wp:inline>
              </w:drawing>
            </w:r>
          </w:p>
          <w:p w14:paraId="51CB546E" w14:textId="77777777" w:rsidR="001D2EE2" w:rsidRPr="001D2EE2" w:rsidRDefault="001D2EE2" w:rsidP="001D2EE2">
            <w:pPr>
              <w:widowControl w:val="0"/>
              <w:autoSpaceDE w:val="0"/>
              <w:autoSpaceDN w:val="0"/>
              <w:adjustRightInd w:val="0"/>
              <w:spacing w:after="0"/>
              <w:jc w:val="center"/>
              <w:rPr>
                <w:rFonts w:ascii="Times New Roman" w:eastAsia="Yu Mincho" w:hAnsi="Times New Roman" w:cs="Times New Roman"/>
                <w:sz w:val="24"/>
                <w:szCs w:val="24"/>
                <w:lang w:val="en-US" w:eastAsia="en-US"/>
              </w:rPr>
            </w:pPr>
            <w:r w:rsidRPr="001D2EE2">
              <w:rPr>
                <w:rFonts w:ascii="Times New Roman" w:eastAsia="Calibri" w:hAnsi="Times New Roman" w:cs="Times New Roman"/>
                <w:noProof/>
                <w:sz w:val="24"/>
                <w:szCs w:val="24"/>
                <w:lang w:val="en-US" w:eastAsia="en-US"/>
              </w:rPr>
              <w:drawing>
                <wp:inline distT="0" distB="0" distL="0" distR="0" wp14:anchorId="09478B97" wp14:editId="3F586F15">
                  <wp:extent cx="1616710" cy="984885"/>
                  <wp:effectExtent l="0" t="0" r="2540" b="5715"/>
                  <wp:docPr id="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6710" cy="984885"/>
                          </a:xfrm>
                          <a:prstGeom prst="rect">
                            <a:avLst/>
                          </a:prstGeom>
                          <a:noFill/>
                          <a:ln>
                            <a:noFill/>
                          </a:ln>
                        </pic:spPr>
                      </pic:pic>
                    </a:graphicData>
                  </a:graphic>
                </wp:inline>
              </w:drawing>
            </w:r>
          </w:p>
          <w:p w14:paraId="0072D875" w14:textId="77777777" w:rsidR="001D2EE2" w:rsidRPr="001D2EE2" w:rsidRDefault="001D2EE2" w:rsidP="001D2EE2">
            <w:pPr>
              <w:widowControl w:val="0"/>
              <w:autoSpaceDE w:val="0"/>
              <w:autoSpaceDN w:val="0"/>
              <w:adjustRightInd w:val="0"/>
              <w:spacing w:after="0"/>
              <w:jc w:val="center"/>
              <w:rPr>
                <w:rFonts w:ascii="Times New Roman" w:eastAsia="Yu Mincho" w:hAnsi="Times New Roman" w:cs="Times New Roman"/>
                <w:sz w:val="24"/>
                <w:szCs w:val="24"/>
                <w:lang w:val="en-US" w:eastAsia="en-US"/>
              </w:rPr>
            </w:pPr>
          </w:p>
          <w:p w14:paraId="50E6A179" w14:textId="77777777" w:rsidR="001D2EE2" w:rsidRPr="001D2EE2" w:rsidRDefault="001D2EE2" w:rsidP="001D2EE2">
            <w:pPr>
              <w:tabs>
                <w:tab w:val="center" w:pos="4153"/>
                <w:tab w:val="right" w:pos="8306"/>
              </w:tabs>
              <w:overflowPunct w:val="0"/>
              <w:autoSpaceDE w:val="0"/>
              <w:autoSpaceDN w:val="0"/>
              <w:adjustRightInd w:val="0"/>
              <w:spacing w:after="0"/>
              <w:jc w:val="center"/>
              <w:textAlignment w:val="baseline"/>
              <w:rPr>
                <w:rFonts w:ascii="Times New Roman" w:eastAsia="Yu Mincho" w:hAnsi="Times New Roman" w:cs="Times New Roman"/>
                <w:sz w:val="24"/>
                <w:szCs w:val="24"/>
                <w:lang w:val="en-US" w:eastAsia="en-US"/>
              </w:rPr>
            </w:pPr>
            <w:r w:rsidRPr="001D2EE2">
              <w:rPr>
                <w:rFonts w:ascii="Times New Roman" w:eastAsia="Yu Mincho" w:hAnsi="Times New Roman" w:cs="Times New Roman"/>
                <w:sz w:val="24"/>
                <w:szCs w:val="24"/>
                <w:lang w:val="en-US" w:eastAsia="en-US"/>
              </w:rPr>
              <w:t xml:space="preserve">Biudžetinė  įstaiga,  L. Sapiegos g. 17, 10312 Vilnius, Lietuva, </w:t>
            </w:r>
          </w:p>
          <w:p w14:paraId="3ACD75CD" w14:textId="77777777" w:rsidR="001D2EE2" w:rsidRPr="001D2EE2" w:rsidRDefault="001D2EE2" w:rsidP="001D2EE2">
            <w:pPr>
              <w:tabs>
                <w:tab w:val="center" w:pos="4153"/>
                <w:tab w:val="right" w:pos="8306"/>
              </w:tabs>
              <w:overflowPunct w:val="0"/>
              <w:autoSpaceDE w:val="0"/>
              <w:autoSpaceDN w:val="0"/>
              <w:adjustRightInd w:val="0"/>
              <w:spacing w:after="0"/>
              <w:jc w:val="center"/>
              <w:textAlignment w:val="baseline"/>
              <w:rPr>
                <w:rFonts w:ascii="Times New Roman" w:eastAsia="Yu Mincho" w:hAnsi="Times New Roman" w:cs="Times New Roman"/>
                <w:sz w:val="24"/>
                <w:szCs w:val="24"/>
                <w:lang w:val="en-US" w:eastAsia="en-US"/>
              </w:rPr>
            </w:pPr>
            <w:r w:rsidRPr="001D2EE2">
              <w:rPr>
                <w:rFonts w:ascii="Times New Roman" w:eastAsia="Yu Mincho" w:hAnsi="Times New Roman" w:cs="Times New Roman"/>
                <w:sz w:val="24"/>
                <w:szCs w:val="24"/>
                <w:lang w:val="en-US" w:eastAsia="en-US"/>
              </w:rPr>
              <w:t>tel. +370 5 279 1445, el. p. ada@ada.lt</w:t>
            </w:r>
          </w:p>
          <w:p w14:paraId="772D0C6A" w14:textId="77777777" w:rsidR="001D2EE2" w:rsidRPr="001D2EE2" w:rsidRDefault="001D2EE2" w:rsidP="001D2EE2">
            <w:pPr>
              <w:widowControl w:val="0"/>
              <w:autoSpaceDE w:val="0"/>
              <w:autoSpaceDN w:val="0"/>
              <w:adjustRightInd w:val="0"/>
              <w:spacing w:after="0"/>
              <w:jc w:val="center"/>
              <w:rPr>
                <w:rFonts w:ascii="Times New Roman" w:eastAsia="Yu Mincho" w:hAnsi="Times New Roman" w:cs="Times New Roman"/>
                <w:sz w:val="24"/>
                <w:szCs w:val="24"/>
                <w:lang w:val="en-US" w:eastAsia="en-US"/>
              </w:rPr>
            </w:pPr>
            <w:r w:rsidRPr="001D2EE2">
              <w:rPr>
                <w:rFonts w:ascii="Times New Roman" w:eastAsia="Yu Mincho" w:hAnsi="Times New Roman" w:cs="Times New Roman"/>
                <w:sz w:val="24"/>
                <w:szCs w:val="24"/>
                <w:lang w:val="en-US" w:eastAsia="en-US"/>
              </w:rPr>
              <w:t>Duomenys kaupiami ir saugomi Juridinių asmenų registre, kodas 188607912</w:t>
            </w:r>
          </w:p>
        </w:tc>
      </w:tr>
      <w:tr w:rsidR="001D2EE2" w:rsidRPr="001D2EE2" w14:paraId="5CAE0940" w14:textId="77777777" w:rsidTr="001D2EE2">
        <w:trPr>
          <w:cantSplit/>
          <w:jc w:val="center"/>
        </w:trPr>
        <w:tc>
          <w:tcPr>
            <w:tcW w:w="9639" w:type="dxa"/>
            <w:tcBorders>
              <w:top w:val="nil"/>
              <w:left w:val="nil"/>
              <w:bottom w:val="single" w:sz="6" w:space="0" w:color="auto"/>
              <w:right w:val="nil"/>
            </w:tcBorders>
          </w:tcPr>
          <w:p w14:paraId="06DCB8E6" w14:textId="77777777" w:rsidR="001D2EE2" w:rsidRPr="001D2EE2" w:rsidRDefault="001D2EE2" w:rsidP="001D2EE2">
            <w:pPr>
              <w:widowControl w:val="0"/>
              <w:autoSpaceDE w:val="0"/>
              <w:autoSpaceDN w:val="0"/>
              <w:adjustRightInd w:val="0"/>
              <w:spacing w:after="0"/>
              <w:jc w:val="center"/>
              <w:rPr>
                <w:rFonts w:ascii="Times New Roman" w:eastAsia="Yu Mincho" w:hAnsi="Times New Roman" w:cs="Times New Roman"/>
                <w:sz w:val="24"/>
                <w:szCs w:val="24"/>
                <w:lang w:val="en-US" w:eastAsia="en-US"/>
              </w:rPr>
            </w:pPr>
          </w:p>
        </w:tc>
      </w:tr>
    </w:tbl>
    <w:p w14:paraId="2F739DCB" w14:textId="2692081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14BDBC1E" w14:textId="77777777" w:rsidR="001D2EE2" w:rsidRPr="001D2EE2" w:rsidRDefault="001D2EE2" w:rsidP="001D2EE2">
          <w:pPr>
            <w:spacing w:after="0"/>
            <w:ind w:left="4950"/>
            <w:textAlignment w:val="baseline"/>
            <w:rPr>
              <w:rFonts w:ascii="Times New Roman" w:eastAsia="Times New Roman" w:hAnsi="Times New Roman" w:cs="Times New Roman"/>
              <w:sz w:val="24"/>
              <w:szCs w:val="24"/>
              <w:lang w:eastAsia="en-GB"/>
            </w:rPr>
          </w:pPr>
          <w:r w:rsidRPr="001D2EE2">
            <w:rPr>
              <w:rFonts w:ascii="Times New Roman" w:eastAsia="Times New Roman" w:hAnsi="Times New Roman" w:cs="Times New Roman"/>
              <w:sz w:val="24"/>
              <w:szCs w:val="24"/>
            </w:rPr>
            <w:t>PATVIRTINTA </w:t>
          </w:r>
        </w:p>
        <w:p w14:paraId="4DE68365" w14:textId="77777777" w:rsidR="001D2EE2" w:rsidRPr="001D2EE2" w:rsidRDefault="001D2EE2" w:rsidP="001D2EE2">
          <w:pPr>
            <w:spacing w:after="0"/>
            <w:ind w:left="4950"/>
            <w:textAlignment w:val="baseline"/>
            <w:rPr>
              <w:rFonts w:ascii="Times New Roman" w:eastAsia="Times New Roman" w:hAnsi="Times New Roman" w:cs="Times New Roman"/>
              <w:sz w:val="24"/>
              <w:szCs w:val="24"/>
            </w:rPr>
          </w:pPr>
          <w:r w:rsidRPr="001D2EE2">
            <w:rPr>
              <w:rFonts w:ascii="Times New Roman" w:eastAsia="Times New Roman" w:hAnsi="Times New Roman" w:cs="Times New Roman"/>
              <w:sz w:val="24"/>
              <w:szCs w:val="24"/>
            </w:rPr>
            <w:t>Valstybinės duomenų apsaugos inspekcijos</w:t>
          </w:r>
        </w:p>
        <w:p w14:paraId="1F4B91E2" w14:textId="77777777" w:rsidR="001D2EE2" w:rsidRPr="001D2EE2" w:rsidRDefault="001D2EE2" w:rsidP="001D2EE2">
          <w:pPr>
            <w:spacing w:after="0"/>
            <w:ind w:left="4950"/>
            <w:textAlignment w:val="baseline"/>
            <w:rPr>
              <w:rFonts w:ascii="Times New Roman" w:eastAsia="Times New Roman" w:hAnsi="Times New Roman" w:cs="Times New Roman"/>
              <w:sz w:val="24"/>
              <w:szCs w:val="24"/>
            </w:rPr>
          </w:pPr>
          <w:r w:rsidRPr="001D2EE2">
            <w:rPr>
              <w:rFonts w:ascii="Times New Roman" w:eastAsia="Times New Roman" w:hAnsi="Times New Roman" w:cs="Times New Roman"/>
              <w:sz w:val="24"/>
              <w:szCs w:val="24"/>
            </w:rPr>
            <w:t>viešųjų pirkimų komisijos  </w:t>
          </w:r>
        </w:p>
        <w:p w14:paraId="31285CED" w14:textId="3AABDE6B" w:rsidR="001D2EE2" w:rsidRPr="001D2EE2" w:rsidRDefault="001D2EE2" w:rsidP="001D2EE2">
          <w:pPr>
            <w:spacing w:after="0"/>
            <w:ind w:left="4950"/>
            <w:textAlignment w:val="baseline"/>
            <w:rPr>
              <w:rFonts w:ascii="Times New Roman" w:eastAsia="Times New Roman" w:hAnsi="Times New Roman" w:cs="Times New Roman"/>
              <w:sz w:val="24"/>
              <w:szCs w:val="24"/>
            </w:rPr>
          </w:pPr>
          <w:r w:rsidRPr="001D2EE2">
            <w:rPr>
              <w:rFonts w:ascii="Times New Roman" w:eastAsia="Times New Roman" w:hAnsi="Times New Roman" w:cs="Times New Roman"/>
              <w:sz w:val="24"/>
              <w:szCs w:val="24"/>
            </w:rPr>
            <w:t xml:space="preserve">2025 m. </w:t>
          </w:r>
          <w:r>
            <w:rPr>
              <w:rFonts w:ascii="Times New Roman" w:eastAsia="Times New Roman" w:hAnsi="Times New Roman" w:cs="Times New Roman"/>
              <w:sz w:val="24"/>
              <w:szCs w:val="24"/>
            </w:rPr>
            <w:t xml:space="preserve">                    </w:t>
          </w:r>
          <w:r w:rsidRPr="001D2EE2">
            <w:rPr>
              <w:rFonts w:ascii="Times New Roman" w:eastAsia="Times New Roman" w:hAnsi="Times New Roman" w:cs="Times New Roman"/>
              <w:sz w:val="24"/>
              <w:szCs w:val="24"/>
            </w:rPr>
            <w:t> d. posėdžio protokolu  </w:t>
          </w:r>
        </w:p>
        <w:p w14:paraId="7481B10F" w14:textId="6323FBB7" w:rsidR="001D2EE2" w:rsidRPr="001D2EE2" w:rsidRDefault="001D2EE2" w:rsidP="001D2EE2">
          <w:pPr>
            <w:widowControl w:val="0"/>
            <w:autoSpaceDE w:val="0"/>
            <w:autoSpaceDN w:val="0"/>
            <w:adjustRightInd w:val="0"/>
            <w:spacing w:after="0"/>
            <w:jc w:val="center"/>
            <w:rPr>
              <w:rFonts w:ascii="Times New Roman" w:eastAsia="Calibri" w:hAnsi="Times New Roman" w:cs="Times New Roman"/>
              <w:color w:val="000000"/>
              <w:sz w:val="24"/>
              <w:szCs w:val="24"/>
              <w:lang w:eastAsia="en-GB"/>
            </w:rPr>
          </w:pPr>
          <w:r w:rsidRPr="001D2EE2">
            <w:rPr>
              <w:rFonts w:ascii="Times New Roman" w:eastAsia="Times New Roman" w:hAnsi="Times New Roman" w:cs="Times New Roman"/>
              <w:sz w:val="24"/>
              <w:szCs w:val="24"/>
            </w:rPr>
            <w:t xml:space="preserve">             </w:t>
          </w:r>
          <w:r w:rsidRPr="001D2EE2">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1D2EE2">
            <w:rPr>
              <w:rFonts w:ascii="Times New Roman" w:eastAsia="Calibri" w:hAnsi="Times New Roman" w:cs="Times New Roman"/>
              <w:color w:val="000000"/>
              <w:sz w:val="24"/>
              <w:szCs w:val="24"/>
            </w:rPr>
            <w:t>Nr.11F-</w:t>
          </w:r>
          <w:r>
            <w:rPr>
              <w:rFonts w:ascii="Times New Roman" w:eastAsia="Calibri" w:hAnsi="Times New Roman" w:cs="Times New Roman"/>
              <w:color w:val="000000"/>
              <w:sz w:val="24"/>
              <w:szCs w:val="24"/>
            </w:rPr>
            <w:t xml:space="preserve">         </w:t>
          </w:r>
          <w:r w:rsidRPr="001D2EE2">
            <w:rPr>
              <w:rFonts w:ascii="Times New Roman" w:eastAsia="Calibri" w:hAnsi="Times New Roman" w:cs="Times New Roman"/>
              <w:color w:val="000000"/>
              <w:sz w:val="24"/>
              <w:szCs w:val="24"/>
            </w:rPr>
            <w:t xml:space="preserve"> </w:t>
          </w:r>
          <w:r w:rsidRPr="001D2EE2">
            <w:rPr>
              <w:rFonts w:ascii="Times New Roman" w:eastAsia="Calibri" w:hAnsi="Times New Roman" w:cs="Times New Roman"/>
              <w:color w:val="222222"/>
              <w:sz w:val="24"/>
              <w:szCs w:val="24"/>
              <w:shd w:val="clear" w:color="auto" w:fill="FFFFFF"/>
            </w:rPr>
            <w:t>(8.10 Mr)</w:t>
          </w:r>
        </w:p>
        <w:p w14:paraId="3C44DB26" w14:textId="77777777" w:rsidR="00D5157E" w:rsidRDefault="00D5157E" w:rsidP="001D2EE2">
          <w:pPr>
            <w:spacing w:after="120" w:line="20" w:lineRule="atLeast"/>
            <w:contextualSpacing/>
            <w:jc w:val="center"/>
            <w:rPr>
              <w:rFonts w:ascii="Arial" w:hAnsi="Arial" w:cs="Arial"/>
              <w:sz w:val="28"/>
              <w:szCs w:val="28"/>
            </w:rPr>
          </w:pPr>
        </w:p>
        <w:p w14:paraId="1F902F6D" w14:textId="77777777" w:rsidR="001D2EE2" w:rsidRDefault="001D2EE2" w:rsidP="001D2EE2">
          <w:pPr>
            <w:spacing w:after="120" w:line="20" w:lineRule="atLeast"/>
            <w:contextualSpacing/>
            <w:jc w:val="center"/>
            <w:rPr>
              <w:rFonts w:ascii="Arial" w:hAnsi="Arial" w:cs="Arial"/>
              <w:sz w:val="28"/>
              <w:szCs w:val="28"/>
            </w:rPr>
          </w:pPr>
        </w:p>
        <w:p w14:paraId="5DED6C4E" w14:textId="37821146" w:rsidR="001D2EE2" w:rsidRPr="00880218" w:rsidRDefault="001D2EE2" w:rsidP="001D2EE2">
          <w:pPr>
            <w:spacing w:after="120" w:line="20" w:lineRule="atLeast"/>
            <w:contextualSpacing/>
            <w:jc w:val="center"/>
            <w:rPr>
              <w:rFonts w:ascii="Arial" w:hAnsi="Arial" w:cs="Arial"/>
            </w:rPr>
          </w:pPr>
          <w:r>
            <w:rPr>
              <w:rFonts w:ascii="Times New Roman" w:eastAsia="Times New Roman" w:hAnsi="Times New Roman" w:cs="Times New Roman"/>
              <w:b/>
              <w:bCs/>
              <w:sz w:val="24"/>
              <w:szCs w:val="24"/>
              <w:lang w:eastAsia="ru-RU"/>
            </w:rPr>
            <w:t>SKELBIAMOS APKLAUSOS BENDROSIOS SĄLYGOS</w:t>
          </w:r>
        </w:p>
        <w:p w14:paraId="13496F01" w14:textId="77777777" w:rsidR="001D2EE2" w:rsidRDefault="001D2EE2" w:rsidP="001D2EE2">
          <w:pPr>
            <w:spacing w:after="120" w:line="20" w:lineRule="atLeast"/>
            <w:contextualSpacing/>
            <w:jc w:val="center"/>
            <w:rPr>
              <w:rFonts w:ascii="Arial" w:hAnsi="Arial" w:cs="Arial"/>
              <w:sz w:val="28"/>
              <w:szCs w:val="28"/>
            </w:rPr>
          </w:pPr>
        </w:p>
        <w:p w14:paraId="04557E06" w14:textId="77777777" w:rsidR="001D2EE2" w:rsidRDefault="001D2EE2" w:rsidP="001D2EE2">
          <w:pPr>
            <w:spacing w:after="120" w:line="20" w:lineRule="atLeast"/>
            <w:contextualSpacing/>
            <w:jc w:val="center"/>
            <w:rPr>
              <w:rFonts w:ascii="Arial" w:hAnsi="Arial" w:cs="Arial"/>
              <w:sz w:val="28"/>
              <w:szCs w:val="28"/>
            </w:rPr>
          </w:pPr>
        </w:p>
        <w:p w14:paraId="433C4925" w14:textId="0ABA3DE3" w:rsidR="001D2EE2" w:rsidRDefault="001D2EE2" w:rsidP="001D2EE2">
          <w:pPr>
            <w:spacing w:after="120" w:line="20" w:lineRule="atLeast"/>
            <w:ind w:firstLine="426"/>
            <w:contextualSpacing/>
            <w:jc w:val="center"/>
            <w:rPr>
              <w:rFonts w:ascii="Times New Roman" w:eastAsia="Times New Roman" w:hAnsi="Times New Roman" w:cs="Times New Roman"/>
              <w:b/>
              <w:bCs/>
              <w:sz w:val="24"/>
              <w:szCs w:val="24"/>
              <w:lang w:eastAsia="ru-RU"/>
            </w:rPr>
          </w:pPr>
          <w:r w:rsidRPr="00D2254B">
            <w:rPr>
              <w:rFonts w:ascii="Times New Roman" w:eastAsia="Times New Roman" w:hAnsi="Times New Roman" w:cs="Times New Roman"/>
              <w:b/>
              <w:bCs/>
              <w:sz w:val="24"/>
              <w:szCs w:val="24"/>
              <w:lang w:eastAsia="ru-RU"/>
            </w:rPr>
            <w:t>PROJEKTO „VALSTYBINĖS DUOMENŲ APSAUGOS INSPEKCIJOS INFORMACINIŲ SISTEMŲ PRITAIKYMAS BENDROJO DUOMENŲ APSAUGOS REGLAMENTO REIKALAVIMAMS“</w:t>
          </w:r>
        </w:p>
        <w:p w14:paraId="3F962E5A" w14:textId="1A91EB0E" w:rsidR="00D5157E"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r w:rsidRPr="00D2254B">
            <w:rPr>
              <w:rFonts w:ascii="Times New Roman" w:eastAsia="Times New Roman" w:hAnsi="Times New Roman" w:cs="Times New Roman"/>
              <w:b/>
              <w:bCs/>
              <w:sz w:val="24"/>
              <w:szCs w:val="24"/>
              <w:lang w:eastAsia="ru-RU"/>
            </w:rPr>
            <w:t>TECHNINĖS PRIEŽIŪROS PASLAUG</w:t>
          </w:r>
          <w:r>
            <w:rPr>
              <w:rFonts w:ascii="Times New Roman" w:eastAsia="Times New Roman" w:hAnsi="Times New Roman" w:cs="Times New Roman"/>
              <w:b/>
              <w:bCs/>
              <w:sz w:val="24"/>
              <w:szCs w:val="24"/>
              <w:lang w:eastAsia="ru-RU"/>
            </w:rPr>
            <w:t>Ų PIRKIMAS</w:t>
          </w:r>
        </w:p>
        <w:p w14:paraId="331FA8A3"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5A48E64B"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55B8097D"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0CCB2D25"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448A66A1"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0D658723"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4F98F36F"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0DDFA639"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789C10E9"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721A2F0B"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15A92998"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3895F1D1"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78CEC268"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p w14:paraId="6E0FA1A4" w14:textId="77777777" w:rsidR="001D2EE2" w:rsidRDefault="001D2EE2" w:rsidP="001D2EE2">
          <w:pPr>
            <w:spacing w:after="120" w:line="20" w:lineRule="atLeast"/>
            <w:contextualSpacing/>
            <w:jc w:val="center"/>
            <w:rPr>
              <w:rFonts w:ascii="Times New Roman" w:eastAsia="Times New Roman" w:hAnsi="Times New Roman" w:cs="Times New Roman"/>
              <w:b/>
              <w:bCs/>
              <w:sz w:val="24"/>
              <w:szCs w:val="24"/>
              <w:lang w:eastAsia="ru-RU"/>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C262E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3865DBBA" w14:textId="77777777" w:rsidR="001D2EE2" w:rsidRDefault="50B1A35F" w:rsidP="001D2EE2">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w:t>
      </w:r>
    </w:p>
    <w:p w14:paraId="51AB62DE" w14:textId="7DF51CA2" w:rsidR="007972FF" w:rsidRPr="00533464" w:rsidRDefault="00DD521B" w:rsidP="001D2EE2">
      <w:pPr>
        <w:pStyle w:val="NoSpacing"/>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w:t>
      </w:r>
      <w:r w:rsidR="001D2EE2">
        <w:rPr>
          <w:rStyle w:val="cf01"/>
          <w:rFonts w:asciiTheme="minorHAnsi" w:hAnsiTheme="minorHAnsi" w:cstheme="minorHAnsi"/>
          <w:sz w:val="21"/>
          <w:szCs w:val="21"/>
        </w:rPr>
        <w:t xml:space="preserve">. </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 xml:space="preserve">irkimo dokumentų popierinio varianto. Tiekėjai </w:t>
      </w:r>
      <w:r w:rsidRPr="00414F26">
        <w:rPr>
          <w:rFonts w:cstheme="minorHAnsi"/>
        </w:rPr>
        <w:lastRenderedPageBreak/>
        <w:t>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5991361F" w:rsidR="00763B33" w:rsidRDefault="007F0B15" w:rsidP="00763B33">
      <w:pPr>
        <w:pStyle w:val="FootnoteText"/>
      </w:pP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38"/>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2EE2"/>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B8C"/>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247"/>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11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2B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5F6"/>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2E0"/>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10F"/>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157E"/>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9D6"/>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762909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05869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168290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7806</Words>
  <Characters>44497</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 „VALSTYBINĖS DUOMENŲ APSAUGOS INSPEKCIJOS INFORMACINIŲ SISTEMŲ PRITAIKYMAS BENDROJO DUOMENŲ APSAUGOS REGLAMENTO REIKALAVIMAMS“ TECHNINĖS PRIEŽIŪROS PASLAUGOS SKELBIAMOS APKLAUSOS BENDROSIOS SĄLYGOS</dc:title>
  <dc:subject/>
  <dc:creator>Asta Šimkuvienė</dc:creator>
  <cp:keywords/>
  <dc:description/>
  <cp:lastModifiedBy>User</cp:lastModifiedBy>
  <cp:revision>4</cp:revision>
  <dcterms:created xsi:type="dcterms:W3CDTF">2025-06-03T07:05:00Z</dcterms:created>
  <dcterms:modified xsi:type="dcterms:W3CDTF">2025-06-25T08:17:00Z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